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235"/>
        <w:tblW w:w="15304" w:type="dxa"/>
        <w:tblInd w:w="0" w:type="dxa"/>
        <w:tblCellMar>
          <w:top w:w="46" w:type="dxa"/>
          <w:left w:w="154" w:type="dxa"/>
          <w:right w:w="103" w:type="dxa"/>
        </w:tblCellMar>
        <w:tblLook w:val="04A0" w:firstRow="1" w:lastRow="0" w:firstColumn="1" w:lastColumn="0" w:noHBand="0" w:noVBand="1"/>
      </w:tblPr>
      <w:tblGrid>
        <w:gridCol w:w="1447"/>
        <w:gridCol w:w="1630"/>
        <w:gridCol w:w="3009"/>
        <w:gridCol w:w="1411"/>
        <w:gridCol w:w="1620"/>
        <w:gridCol w:w="1533"/>
        <w:gridCol w:w="4654"/>
      </w:tblGrid>
      <w:tr w:rsidR="005E77BB" w:rsidRPr="005E77BB" w:rsidTr="005E77BB">
        <w:trPr>
          <w:trHeight w:val="576"/>
        </w:trPr>
        <w:tc>
          <w:tcPr>
            <w:tcW w:w="153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pStyle w:val="1"/>
              <w:ind w:left="0"/>
              <w:jc w:val="center"/>
              <w:outlineLvl w:val="0"/>
              <w:rPr>
                <w:rFonts w:ascii="GHEA Grapalat" w:eastAsia="Times New Roman" w:hAnsi="GHEA Grapalat" w:cs="Times New Roman"/>
                <w:b/>
                <w:color w:val="auto"/>
              </w:rPr>
            </w:pPr>
            <w:r w:rsidRPr="005E77BB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Технические характеристики*</w:t>
            </w:r>
          </w:p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hAnsi="GHEA Grapalat"/>
                <w:lang w:val="hy-AM"/>
              </w:rPr>
              <w:t>Закупка игрового оборудования для нужд общины Масис</w:t>
            </w:r>
          </w:p>
        </w:tc>
      </w:tr>
      <w:tr w:rsidR="005E77BB" w:rsidRPr="005E77BB" w:rsidTr="005E77BB">
        <w:trPr>
          <w:trHeight w:val="576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4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Нейминг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3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Размеры (мм)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2"/>
              <w:jc w:val="center"/>
              <w:rPr>
                <w:rFonts w:ascii="GHEA Grapalat" w:hAnsi="GHEA Grapalat"/>
                <w:b/>
                <w:noProof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Появление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</w:p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Количество</w:t>
            </w:r>
          </w:p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Стоимость единицы товара</w:t>
            </w:r>
          </w:p>
          <w:p w:rsidR="005E77BB" w:rsidRPr="006B3FCD" w:rsidRDefault="005E77BB" w:rsidP="005E77BB">
            <w:pPr>
              <w:ind w:right="51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6B3FCD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/армянский драм/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Общий</w:t>
            </w:r>
          </w:p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/армянский драм/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</w:tr>
      <w:tr w:rsidR="005E77BB" w:rsidRPr="005E77BB" w:rsidTr="005E77BB">
        <w:trPr>
          <w:trHeight w:val="1805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957" w:rsidRPr="00131957" w:rsidRDefault="00131957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</w:rPr>
              <w:t>1</w:t>
            </w:r>
          </w:p>
          <w:p w:rsidR="005E77BB" w:rsidRPr="005E77BB" w:rsidRDefault="005E77BB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Игровая консоль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16"/>
                <w:szCs w:val="16"/>
                <w:lang w:val="en-US"/>
              </w:rPr>
            </w:pPr>
            <w:r w:rsidRPr="005E77BB">
              <w:rPr>
                <w:rFonts w:ascii="GHEA Grapalat" w:hAnsi="GHEA Grapalat"/>
                <w:color w:val="auto"/>
                <w:sz w:val="16"/>
                <w:szCs w:val="16"/>
                <w:lang w:val="en-US"/>
              </w:rPr>
              <w:t>7500x7600x5500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  <w:lang w:val="en-US"/>
              </w:rPr>
            </w:pPr>
            <w:r w:rsidRPr="005E77BB">
              <w:rPr>
                <w:rFonts w:ascii="GHEA Grapalat" w:hAnsi="GHEA Grapalat"/>
                <w:noProof/>
                <w:color w:val="auto"/>
                <w:sz w:val="20"/>
                <w:szCs w:val="20"/>
              </w:rPr>
              <w:drawing>
                <wp:inline distT="0" distB="0" distL="0" distR="0" wp14:anchorId="5F97213A" wp14:editId="58C36095">
                  <wp:extent cx="1606163" cy="1177853"/>
                  <wp:effectExtent l="0" t="0" r="0" b="381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543" cy="1193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131957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2</w:t>
            </w:r>
            <w:r w:rsidR="00131957"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="00131957"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4 020 000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8 040 000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BB" w:rsidRPr="006B3FCD" w:rsidRDefault="005E77BB" w:rsidP="005E77BB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Внешние размеры: 7500 мм x 7600 мм x 5500 мм. Основные несущие трубы: стальная труба диаметром 114 мм, толщина стенки 2–2,5 мм. Внешнее покрытие труб: антикоррозионное полимерно-порошковое. Пластиковые элементы должны быть изготовлены из высокопрочного полиэтилена (ЛПЭНП).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нет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токсичный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из сырья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, толщиной не менее 8 мм. Все детали должны быть устойчивы к ультрафиолетовому излучению, перепадам температур и механическим воздействиям. Возрастная группа использования: для детей от 3 до 12 лет. Монтаж осуществляется методом бетонирования в скважины диаметром не менее 300 мм и глубиной 500 мм. Предназначен для установки на открытых площадках (детские площадки, школы, детские сады, парки).</w:t>
            </w:r>
          </w:p>
        </w:tc>
      </w:tr>
      <w:tr w:rsidR="005E77BB" w:rsidRPr="005E77BB" w:rsidTr="005E77BB">
        <w:trPr>
          <w:trHeight w:val="1805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957" w:rsidRPr="00131957" w:rsidRDefault="00131957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</w:rPr>
              <w:t>2</w:t>
            </w:r>
          </w:p>
          <w:p w:rsidR="005E77BB" w:rsidRPr="005E77BB" w:rsidRDefault="005E77BB" w:rsidP="005E77BB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Игровая консоль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16"/>
                <w:szCs w:val="16"/>
                <w:lang w:val="hy-AM"/>
              </w:rPr>
            </w:pPr>
            <w:r w:rsidRPr="005E77BB">
              <w:rPr>
                <w:rFonts w:ascii="GHEA Grapalat" w:hAnsi="GHEA Grapalat"/>
                <w:color w:val="auto"/>
                <w:sz w:val="16"/>
                <w:szCs w:val="16"/>
                <w:lang w:val="hy-AM"/>
              </w:rPr>
              <w:t>9000x7500x4300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  <w:lang w:val="en-US"/>
              </w:rPr>
            </w:pPr>
            <w:r w:rsidRPr="005E77BB">
              <w:rPr>
                <w:rFonts w:ascii="GHEA Grapalat" w:hAnsi="GHEA Grapalat"/>
                <w:noProof/>
                <w:color w:val="auto"/>
                <w:sz w:val="20"/>
                <w:szCs w:val="20"/>
              </w:rPr>
              <w:drawing>
                <wp:inline distT="0" distB="0" distL="0" distR="0" wp14:anchorId="5F745A2F" wp14:editId="70678721">
                  <wp:extent cx="1709530" cy="1076675"/>
                  <wp:effectExtent l="0" t="0" r="508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470" cy="1096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131957" w:rsidRDefault="005E77BB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3</w:t>
            </w:r>
            <w:r w:rsidR="00131957"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 xml:space="preserve"> шт.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2 616 000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9A04B3" w:rsidP="005E77BB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7 848 000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BB" w:rsidRPr="006B3FCD" w:rsidRDefault="005E77BB" w:rsidP="005E77BB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Внешние размеры: 9000x7500x4300 мм. Основные несущие трубы: стальная труба диаметром 114 мм, толщина стенки 2–2,5 мм. Внешнее покрытие труб: антикоррозионное полимерно-порошковое покрытие. Пластиковые элементы должны быть изготовлены из высокопрочного полиэтилена (ЛПЭНП) – нетоксичного сырья, толщиной не менее 8 мм. Все детали должны быть устойчивы к ультрафиолетовому излучению, перепадам температур и механическим воздействиям. Возрастная группа использования: для детей от 3 до 12 лет. Монтаж производится методом 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lastRenderedPageBreak/>
              <w:t>бетонирования в приямки диаметром не менее 300 мм и глубиной 500 мм. Предназначено для использования на открытых площадках (детские площадки, школы, детские сады, парки).</w:t>
            </w:r>
          </w:p>
        </w:tc>
      </w:tr>
      <w:tr w:rsidR="005E77BB" w:rsidRPr="005E77BB" w:rsidTr="005E77BB">
        <w:tblPrEx>
          <w:tblCellMar>
            <w:left w:w="108" w:type="dxa"/>
            <w:right w:w="108" w:type="dxa"/>
          </w:tblCellMar>
        </w:tblPrEx>
        <w:trPr>
          <w:trHeight w:val="24"/>
        </w:trPr>
        <w:tc>
          <w:tcPr>
            <w:tcW w:w="87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5E77BB" w:rsidP="005E77BB">
            <w:pPr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  <w:lastRenderedPageBreak/>
              <w:t>ОБЩИЙ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77BB" w:rsidRPr="005E77BB" w:rsidRDefault="009A04B3" w:rsidP="005E77BB">
            <w:pPr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b/>
                <w:color w:val="auto"/>
                <w:sz w:val="20"/>
                <w:szCs w:val="20"/>
                <w:lang w:val="en-US" w:eastAsia="en-US"/>
              </w:rPr>
              <w:t>15 888 000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7BB" w:rsidRPr="005E77BB" w:rsidRDefault="005E77BB" w:rsidP="005E77BB">
            <w:pPr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en-US" w:eastAsia="en-US"/>
              </w:rPr>
            </w:pPr>
          </w:p>
        </w:tc>
      </w:tr>
    </w:tbl>
    <w:p w:rsidR="005E77BB" w:rsidRPr="00BE3497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</w:rPr>
      </w:pPr>
      <w:r>
        <w:rPr>
          <w:rFonts w:ascii="GHEA Grapalat" w:eastAsia="Times New Roman" w:hAnsi="GHEA Grapalat" w:cs="Times New Roman"/>
          <w:b/>
          <w:color w:val="auto"/>
        </w:rPr>
        <w:t>*Игровые автоматы должны быть новыми /неиспользованными/. Игровые автоматы будут установлены преимущественно в городе Масис и один в посёлке Гукасаван общины Масис. Точные места установки будут предоставлены Заказчиком.</w:t>
      </w:r>
    </w:p>
    <w:p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5E77BB">
        <w:rPr>
          <w:rFonts w:ascii="GHEA Grapalat" w:eastAsia="Times New Roman" w:hAnsi="GHEA Grapalat" w:cs="Times New Roman"/>
          <w:b/>
          <w:color w:val="auto"/>
          <w:lang w:val="hy-AM"/>
        </w:rPr>
        <w:t>Погрузка, транспортировка, разгрузка и монтаж игровых устройств осуществляется силами и средствами Исполняющей организации.</w:t>
      </w:r>
      <w:r w:rsidR="00A84F0F">
        <w:rPr>
          <w:rFonts w:ascii="GHEA Grapalat" w:eastAsia="Times New Roman" w:hAnsi="GHEA Grapalat" w:cs="Times New Roman"/>
          <w:b/>
          <w:lang w:val="hy-AM"/>
        </w:rPr>
        <w:t>При этом все работы, необходимые для монтажа – бетонирование, армирование и т.д. – будут выполнены Поставщиком.</w:t>
      </w:r>
    </w:p>
    <w:p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При заключении договора исполняющая организация обязана предоставить Заказчику сертификаты соответствия и безопасности на каждое устанавливаемое изделие (при наличии).</w:t>
      </w:r>
    </w:p>
    <w:p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230DD6">
        <w:rPr>
          <w:rFonts w:ascii="GHEA Grapalat" w:eastAsia="Times New Roman" w:hAnsi="GHEA Grapalat" w:cs="Times New Roman"/>
          <w:b/>
          <w:color w:val="auto"/>
          <w:lang w:val="hy-AM"/>
        </w:rPr>
        <w:t>Срок поставки и мо</w:t>
      </w:r>
      <w:r w:rsidR="00B55BB5">
        <w:rPr>
          <w:rFonts w:ascii="GHEA Grapalat" w:eastAsia="Times New Roman" w:hAnsi="GHEA Grapalat" w:cs="Times New Roman"/>
          <w:b/>
          <w:color w:val="auto"/>
          <w:lang w:val="hy-AM"/>
        </w:rPr>
        <w:t xml:space="preserve">нтажа товара устанавливается в </w:t>
      </w:r>
      <w:r w:rsidR="00B55BB5">
        <w:rPr>
          <w:rFonts w:ascii="GHEA Grapalat" w:eastAsia="Times New Roman" w:hAnsi="GHEA Grapalat" w:cs="Times New Roman"/>
          <w:b/>
          <w:color w:val="auto"/>
          <w:lang w:val="en-US"/>
        </w:rPr>
        <w:t>3</w:t>
      </w:r>
      <w:bookmarkStart w:id="0" w:name="_GoBack"/>
      <w:bookmarkEnd w:id="0"/>
      <w:r w:rsidRPr="00230DD6">
        <w:rPr>
          <w:rFonts w:ascii="GHEA Grapalat" w:eastAsia="Times New Roman" w:hAnsi="GHEA Grapalat" w:cs="Times New Roman"/>
          <w:b/>
          <w:color w:val="auto"/>
          <w:lang w:val="hy-AM"/>
        </w:rPr>
        <w:t>0 календарных дней с даты вступления договора в силу.</w:t>
      </w:r>
    </w:p>
    <w:p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Гарантийный срок не может быть менее 365 календарных дней.</w:t>
      </w:r>
    </w:p>
    <w:p w:rsidR="00EA0CB7" w:rsidRPr="005E77BB" w:rsidRDefault="00EA0CB7" w:rsidP="005E77BB">
      <w:pPr>
        <w:rPr>
          <w:rFonts w:ascii="GHEA Grapalat" w:hAnsi="GHEA Grapalat"/>
          <w:lang w:val="hy-AM"/>
        </w:rPr>
      </w:pPr>
    </w:p>
    <w:sectPr w:rsidR="00EA0CB7" w:rsidRPr="005E77BB" w:rsidSect="005E77BB">
      <w:pgSz w:w="16838" w:h="11906" w:orient="landscape"/>
      <w:pgMar w:top="360" w:right="540" w:bottom="869" w:left="11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E0"/>
    <w:rsid w:val="00005875"/>
    <w:rsid w:val="000107D0"/>
    <w:rsid w:val="00013313"/>
    <w:rsid w:val="00037267"/>
    <w:rsid w:val="000531B2"/>
    <w:rsid w:val="00064517"/>
    <w:rsid w:val="000669F2"/>
    <w:rsid w:val="000B3B21"/>
    <w:rsid w:val="000B7057"/>
    <w:rsid w:val="000F0577"/>
    <w:rsid w:val="001017F8"/>
    <w:rsid w:val="00131957"/>
    <w:rsid w:val="0016531A"/>
    <w:rsid w:val="00165D3D"/>
    <w:rsid w:val="00191A10"/>
    <w:rsid w:val="001C4000"/>
    <w:rsid w:val="001D7325"/>
    <w:rsid w:val="00203D4B"/>
    <w:rsid w:val="00204AB3"/>
    <w:rsid w:val="002748BD"/>
    <w:rsid w:val="00277584"/>
    <w:rsid w:val="002A197E"/>
    <w:rsid w:val="002E7320"/>
    <w:rsid w:val="00333462"/>
    <w:rsid w:val="00360CDE"/>
    <w:rsid w:val="00373545"/>
    <w:rsid w:val="00373BEA"/>
    <w:rsid w:val="003A4E45"/>
    <w:rsid w:val="003D52BC"/>
    <w:rsid w:val="00401548"/>
    <w:rsid w:val="00422183"/>
    <w:rsid w:val="00422614"/>
    <w:rsid w:val="00472AF8"/>
    <w:rsid w:val="004B03E5"/>
    <w:rsid w:val="004D5411"/>
    <w:rsid w:val="004F731C"/>
    <w:rsid w:val="00512D65"/>
    <w:rsid w:val="005619CA"/>
    <w:rsid w:val="005800CF"/>
    <w:rsid w:val="005A09E3"/>
    <w:rsid w:val="005A4A14"/>
    <w:rsid w:val="005C1543"/>
    <w:rsid w:val="005C16BA"/>
    <w:rsid w:val="005C2162"/>
    <w:rsid w:val="005E77BB"/>
    <w:rsid w:val="0060228F"/>
    <w:rsid w:val="00602769"/>
    <w:rsid w:val="00614577"/>
    <w:rsid w:val="00624362"/>
    <w:rsid w:val="00651D02"/>
    <w:rsid w:val="00654D05"/>
    <w:rsid w:val="00682D47"/>
    <w:rsid w:val="00685789"/>
    <w:rsid w:val="006B3FCD"/>
    <w:rsid w:val="006C27D6"/>
    <w:rsid w:val="006C364D"/>
    <w:rsid w:val="006C5B86"/>
    <w:rsid w:val="006D716E"/>
    <w:rsid w:val="006E074B"/>
    <w:rsid w:val="00713B43"/>
    <w:rsid w:val="0075006B"/>
    <w:rsid w:val="00757E32"/>
    <w:rsid w:val="00797EA1"/>
    <w:rsid w:val="007A397C"/>
    <w:rsid w:val="007B15A8"/>
    <w:rsid w:val="007C163E"/>
    <w:rsid w:val="0083212F"/>
    <w:rsid w:val="008432F3"/>
    <w:rsid w:val="0085044C"/>
    <w:rsid w:val="00871EDE"/>
    <w:rsid w:val="00871EF5"/>
    <w:rsid w:val="008826D7"/>
    <w:rsid w:val="008841A0"/>
    <w:rsid w:val="00903603"/>
    <w:rsid w:val="0097441D"/>
    <w:rsid w:val="009A04B3"/>
    <w:rsid w:val="009B3CD8"/>
    <w:rsid w:val="009C3B21"/>
    <w:rsid w:val="00A0618D"/>
    <w:rsid w:val="00A1469E"/>
    <w:rsid w:val="00A21E1B"/>
    <w:rsid w:val="00A72DEB"/>
    <w:rsid w:val="00A84F0F"/>
    <w:rsid w:val="00AD2CDC"/>
    <w:rsid w:val="00B1217D"/>
    <w:rsid w:val="00B55BB5"/>
    <w:rsid w:val="00B600AE"/>
    <w:rsid w:val="00BA68EC"/>
    <w:rsid w:val="00BA7401"/>
    <w:rsid w:val="00BB64E3"/>
    <w:rsid w:val="00BB6B76"/>
    <w:rsid w:val="00BC3F00"/>
    <w:rsid w:val="00BE3497"/>
    <w:rsid w:val="00C02201"/>
    <w:rsid w:val="00C7281F"/>
    <w:rsid w:val="00C807FD"/>
    <w:rsid w:val="00C877E0"/>
    <w:rsid w:val="00CF3154"/>
    <w:rsid w:val="00CF751D"/>
    <w:rsid w:val="00D0537A"/>
    <w:rsid w:val="00D31850"/>
    <w:rsid w:val="00D55492"/>
    <w:rsid w:val="00D634BB"/>
    <w:rsid w:val="00D81097"/>
    <w:rsid w:val="00D812E3"/>
    <w:rsid w:val="00DA54B8"/>
    <w:rsid w:val="00DB5140"/>
    <w:rsid w:val="00DD2671"/>
    <w:rsid w:val="00DD792B"/>
    <w:rsid w:val="00DE1148"/>
    <w:rsid w:val="00E5730C"/>
    <w:rsid w:val="00E72E18"/>
    <w:rsid w:val="00E7399C"/>
    <w:rsid w:val="00E85960"/>
    <w:rsid w:val="00E953EE"/>
    <w:rsid w:val="00EA0CB7"/>
    <w:rsid w:val="00EB4CF6"/>
    <w:rsid w:val="00EC01B5"/>
    <w:rsid w:val="00F00612"/>
    <w:rsid w:val="00F5143F"/>
    <w:rsid w:val="00F61C15"/>
    <w:rsid w:val="00F84D6F"/>
    <w:rsid w:val="00FC7B56"/>
    <w:rsid w:val="00FE562F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B38CEE-8C41-4E35-9E27-738CB411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"/>
      <w:ind w:left="4033"/>
      <w:outlineLvl w:val="0"/>
    </w:pPr>
    <w:rPr>
      <w:rFonts w:ascii="Sylfaen" w:eastAsia="Sylfaen" w:hAnsi="Sylfaen" w:cs="Sylfaen"/>
      <w:color w:val="2E539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Sylfaen" w:eastAsia="Sylfaen" w:hAnsi="Sylfaen" w:cs="Sylfaen"/>
      <w:color w:val="2E5395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1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4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0AF23-7863-466B-9941-1526CF2A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Masis-Hamaynq</cp:lastModifiedBy>
  <cp:revision>65</cp:revision>
  <cp:lastPrinted>2025-08-01T08:46:00Z</cp:lastPrinted>
  <dcterms:created xsi:type="dcterms:W3CDTF">2024-03-06T07:02:00Z</dcterms:created>
  <dcterms:modified xsi:type="dcterms:W3CDTF">2025-08-04T07:51:00Z</dcterms:modified>
</cp:coreProperties>
</file>